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E77836" w14:textId="77777777" w:rsidR="00015E35" w:rsidRDefault="00015E35">
      <w:pPr>
        <w:rPr>
          <w:rFonts w:ascii="Arial" w:hAnsi="Arial" w:cs="Arial"/>
        </w:rPr>
      </w:pPr>
    </w:p>
    <w:p w14:paraId="1CFBA628" w14:textId="77777777" w:rsidR="00015E35" w:rsidRPr="00015E35" w:rsidRDefault="00015E35" w:rsidP="00015E35">
      <w:pPr>
        <w:rPr>
          <w:rFonts w:ascii="Arial" w:hAnsi="Arial" w:cs="Arial"/>
        </w:rPr>
      </w:pPr>
    </w:p>
    <w:p w14:paraId="7D220DCA" w14:textId="77777777" w:rsidR="00015E35" w:rsidRPr="00015E35" w:rsidRDefault="00015E35" w:rsidP="00015E35">
      <w:pPr>
        <w:rPr>
          <w:rFonts w:ascii="Arial" w:hAnsi="Arial" w:cs="Arial"/>
        </w:rPr>
      </w:pPr>
    </w:p>
    <w:p w14:paraId="1E78069B" w14:textId="77777777" w:rsidR="00015E35" w:rsidRDefault="00015E35" w:rsidP="00015E35">
      <w:pPr>
        <w:rPr>
          <w:rFonts w:ascii="Arial" w:hAnsi="Arial" w:cs="Arial"/>
        </w:rPr>
      </w:pPr>
    </w:p>
    <w:p w14:paraId="7DA22479" w14:textId="77777777" w:rsidR="00015E35" w:rsidRPr="00015E35" w:rsidRDefault="00015E35" w:rsidP="00015E35">
      <w:pPr>
        <w:pStyle w:val="Kopfzeile"/>
        <w:rPr>
          <w:rFonts w:ascii="Arial" w:hAnsi="Arial" w:cs="Arial"/>
        </w:rPr>
      </w:pPr>
    </w:p>
    <w:p w14:paraId="505E30B0" w14:textId="77777777" w:rsidR="00015E35" w:rsidRPr="00015E35" w:rsidRDefault="00015E35" w:rsidP="00015E35">
      <w:pPr>
        <w:jc w:val="center"/>
        <w:rPr>
          <w:rFonts w:ascii="Arial" w:hAnsi="Arial" w:cs="Arial"/>
          <w:b/>
          <w:sz w:val="36"/>
          <w:szCs w:val="36"/>
        </w:rPr>
      </w:pPr>
      <w:r w:rsidRPr="00015E35">
        <w:rPr>
          <w:rFonts w:ascii="Arial" w:hAnsi="Arial" w:cs="Arial"/>
          <w:b/>
          <w:sz w:val="36"/>
          <w:szCs w:val="36"/>
        </w:rPr>
        <w:t>Checkliste „NOTFALL-ANFORDERUNG“</w:t>
      </w:r>
    </w:p>
    <w:p w14:paraId="487EBE28" w14:textId="77777777" w:rsidR="00015E35" w:rsidRPr="00015E35" w:rsidRDefault="00015E35" w:rsidP="00015E35">
      <w:pPr>
        <w:jc w:val="center"/>
        <w:rPr>
          <w:rFonts w:ascii="Arial" w:hAnsi="Arial" w:cs="Arial"/>
          <w:b/>
          <w:sz w:val="36"/>
          <w:szCs w:val="36"/>
        </w:rPr>
      </w:pPr>
      <w:r w:rsidRPr="00015E35">
        <w:rPr>
          <w:rFonts w:ascii="Arial" w:hAnsi="Arial" w:cs="Arial"/>
          <w:b/>
          <w:sz w:val="36"/>
          <w:szCs w:val="36"/>
        </w:rPr>
        <w:t>für Zuweiser</w:t>
      </w:r>
    </w:p>
    <w:p w14:paraId="4151E5CA" w14:textId="77777777" w:rsidR="00015E35" w:rsidRDefault="00015E35" w:rsidP="00015E35">
      <w:pPr>
        <w:jc w:val="center"/>
        <w:rPr>
          <w:sz w:val="28"/>
          <w:szCs w:val="28"/>
        </w:rPr>
      </w:pPr>
    </w:p>
    <w:p w14:paraId="7DE94760" w14:textId="77777777" w:rsidR="00015E35" w:rsidRPr="00C27333" w:rsidRDefault="00015E35" w:rsidP="00015E35">
      <w:pPr>
        <w:jc w:val="center"/>
        <w:rPr>
          <w:sz w:val="28"/>
          <w:szCs w:val="28"/>
          <w:u w:val="single"/>
        </w:rPr>
      </w:pPr>
    </w:p>
    <w:p w14:paraId="79643BA3" w14:textId="77777777" w:rsidR="00015E35" w:rsidRPr="00015E35" w:rsidRDefault="00015E35" w:rsidP="00015E35">
      <w:pPr>
        <w:jc w:val="both"/>
        <w:rPr>
          <w:rFonts w:ascii="Arial" w:hAnsi="Arial" w:cs="Arial"/>
          <w:b/>
          <w:szCs w:val="24"/>
          <w:u w:val="single"/>
        </w:rPr>
      </w:pPr>
      <w:r w:rsidRPr="00015E35">
        <w:rPr>
          <w:rFonts w:ascii="Arial" w:hAnsi="Arial" w:cs="Arial"/>
          <w:b/>
          <w:szCs w:val="24"/>
          <w:u w:val="single"/>
        </w:rPr>
        <w:t>Welche Parameter können als Notfall angefordert werden?</w:t>
      </w:r>
    </w:p>
    <w:p w14:paraId="1550CF88" w14:textId="77777777" w:rsidR="00015E35" w:rsidRPr="00015E35" w:rsidRDefault="00015E35" w:rsidP="00015E35">
      <w:pPr>
        <w:jc w:val="both"/>
        <w:rPr>
          <w:rFonts w:ascii="Arial" w:hAnsi="Arial" w:cs="Arial"/>
          <w:szCs w:val="24"/>
        </w:rPr>
      </w:pPr>
    </w:p>
    <w:p w14:paraId="58365CDC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 w:rsidRPr="00015E35">
        <w:rPr>
          <w:rFonts w:ascii="Arial" w:hAnsi="Arial" w:cs="Arial"/>
          <w:szCs w:val="24"/>
        </w:rPr>
        <w:t>ASL</w:t>
      </w:r>
    </w:p>
    <w:p w14:paraId="38955690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 w:rsidRPr="00015E35">
        <w:rPr>
          <w:rFonts w:ascii="Arial" w:hAnsi="Arial" w:cs="Arial"/>
          <w:szCs w:val="24"/>
        </w:rPr>
        <w:t>Blutbild klein, Blutbild komplett (wenn nicht auffällig),</w:t>
      </w:r>
    </w:p>
    <w:p w14:paraId="5426A8B4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 w:rsidRPr="00015E35">
        <w:rPr>
          <w:rFonts w:ascii="Arial" w:hAnsi="Arial" w:cs="Arial"/>
          <w:szCs w:val="24"/>
        </w:rPr>
        <w:t>ß-HCG, Bilirubin ges.,</w:t>
      </w:r>
    </w:p>
    <w:p w14:paraId="6A22EBC9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 w:rsidRPr="00015E35">
        <w:rPr>
          <w:rFonts w:ascii="Arial" w:hAnsi="Arial" w:cs="Arial"/>
          <w:szCs w:val="24"/>
        </w:rPr>
        <w:t>C3, C4, Ca, CHE, CK, CK MB, Cl, Creatinin, CRP,</w:t>
      </w:r>
    </w:p>
    <w:p w14:paraId="58BC7B86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D-Dimer,</w:t>
      </w:r>
      <w:r w:rsidRPr="00015E35">
        <w:rPr>
          <w:rFonts w:ascii="Arial" w:hAnsi="Arial" w:cs="Arial"/>
          <w:szCs w:val="24"/>
        </w:rPr>
        <w:t xml:space="preserve"> Digitoxin, Digoxin,</w:t>
      </w:r>
    </w:p>
    <w:p w14:paraId="51DBA709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r w:rsidRPr="00015E35">
        <w:rPr>
          <w:rFonts w:ascii="Arial" w:hAnsi="Arial" w:cs="Arial"/>
          <w:szCs w:val="24"/>
          <w:lang w:val="en-GB"/>
        </w:rPr>
        <w:t>GE, gGT, Glucose, GOT, GPT,</w:t>
      </w:r>
    </w:p>
    <w:p w14:paraId="72A3D890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r w:rsidRPr="00015E35">
        <w:rPr>
          <w:rFonts w:ascii="Arial" w:hAnsi="Arial" w:cs="Arial"/>
          <w:szCs w:val="24"/>
          <w:lang w:val="en-GB"/>
        </w:rPr>
        <w:t>Harn,</w:t>
      </w:r>
    </w:p>
    <w:p w14:paraId="12B7F36B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r w:rsidRPr="00015E35">
        <w:rPr>
          <w:rFonts w:ascii="Arial" w:hAnsi="Arial" w:cs="Arial"/>
          <w:szCs w:val="24"/>
          <w:lang w:val="en-GB"/>
        </w:rPr>
        <w:t>K,</w:t>
      </w:r>
    </w:p>
    <w:p w14:paraId="360200F3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r w:rsidRPr="00015E35">
        <w:rPr>
          <w:rFonts w:ascii="Arial" w:hAnsi="Arial" w:cs="Arial"/>
          <w:szCs w:val="24"/>
          <w:lang w:val="en-GB"/>
        </w:rPr>
        <w:t>LDH,</w:t>
      </w:r>
    </w:p>
    <w:p w14:paraId="05EB4325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r w:rsidRPr="00015E35">
        <w:rPr>
          <w:rFonts w:ascii="Arial" w:hAnsi="Arial" w:cs="Arial"/>
          <w:szCs w:val="24"/>
          <w:lang w:val="en-GB"/>
        </w:rPr>
        <w:t>Na,</w:t>
      </w:r>
    </w:p>
    <w:p w14:paraId="2D7BA641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  <w:lang w:val="en-GB"/>
        </w:rPr>
      </w:pPr>
      <w:r w:rsidRPr="00015E35">
        <w:rPr>
          <w:rFonts w:ascii="Arial" w:hAnsi="Arial" w:cs="Arial"/>
          <w:szCs w:val="24"/>
          <w:lang w:val="en-GB"/>
        </w:rPr>
        <w:t>Pankreasamylase, PTT, PTZ,</w:t>
      </w:r>
    </w:p>
    <w:p w14:paraId="7BA5CDD9" w14:textId="77777777" w:rsidR="00015E35" w:rsidRPr="00015E35" w:rsidRDefault="00015E35" w:rsidP="00015E35">
      <w:pPr>
        <w:ind w:firstLine="567"/>
        <w:jc w:val="both"/>
        <w:rPr>
          <w:rFonts w:ascii="Arial" w:hAnsi="Arial" w:cs="Arial"/>
          <w:szCs w:val="24"/>
        </w:rPr>
      </w:pPr>
      <w:r w:rsidRPr="00015E35">
        <w:rPr>
          <w:rFonts w:ascii="Arial" w:hAnsi="Arial" w:cs="Arial"/>
          <w:szCs w:val="24"/>
        </w:rPr>
        <w:t>Troponin T, TSH, fT3, fT4.</w:t>
      </w:r>
    </w:p>
    <w:p w14:paraId="22D6ED8D" w14:textId="77777777" w:rsidR="00015E35" w:rsidRPr="00015E35" w:rsidRDefault="00015E35" w:rsidP="00015E35">
      <w:pPr>
        <w:jc w:val="both"/>
        <w:rPr>
          <w:rFonts w:ascii="Arial" w:hAnsi="Arial" w:cs="Arial"/>
          <w:szCs w:val="24"/>
        </w:rPr>
      </w:pPr>
    </w:p>
    <w:p w14:paraId="2A640D78" w14:textId="77777777" w:rsidR="00015E35" w:rsidRPr="00015E35" w:rsidRDefault="00015E35" w:rsidP="00015E35">
      <w:pPr>
        <w:jc w:val="both"/>
        <w:rPr>
          <w:rFonts w:ascii="Arial" w:hAnsi="Arial" w:cs="Arial"/>
          <w:szCs w:val="24"/>
        </w:rPr>
      </w:pPr>
    </w:p>
    <w:p w14:paraId="5B6586DD" w14:textId="77777777" w:rsidR="00015E35" w:rsidRPr="00015E35" w:rsidRDefault="00015E35" w:rsidP="00015E35">
      <w:pPr>
        <w:jc w:val="both"/>
        <w:rPr>
          <w:rFonts w:ascii="Arial" w:hAnsi="Arial" w:cs="Arial"/>
          <w:szCs w:val="24"/>
        </w:rPr>
      </w:pPr>
    </w:p>
    <w:p w14:paraId="60F3B70E" w14:textId="77777777" w:rsidR="00015E35" w:rsidRPr="00015E35" w:rsidRDefault="00015E35" w:rsidP="00015E35">
      <w:pPr>
        <w:rPr>
          <w:rFonts w:ascii="Arial" w:hAnsi="Arial" w:cs="Arial"/>
        </w:rPr>
      </w:pPr>
    </w:p>
    <w:p w14:paraId="00C28E13" w14:textId="77777777" w:rsidR="00015E35" w:rsidRPr="00015E35" w:rsidRDefault="00015E35" w:rsidP="00015E35">
      <w:pPr>
        <w:jc w:val="center"/>
        <w:rPr>
          <w:rFonts w:ascii="Arial" w:hAnsi="Arial" w:cs="Arial"/>
          <w:b/>
          <w:sz w:val="36"/>
          <w:szCs w:val="36"/>
          <w:u w:val="single"/>
        </w:rPr>
      </w:pPr>
      <w:r w:rsidRPr="00015E35">
        <w:rPr>
          <w:rFonts w:ascii="Arial" w:hAnsi="Arial" w:cs="Arial"/>
          <w:b/>
          <w:sz w:val="36"/>
          <w:szCs w:val="36"/>
          <w:u w:val="single"/>
        </w:rPr>
        <w:t>Durchführung:</w:t>
      </w:r>
    </w:p>
    <w:p w14:paraId="42D1174A" w14:textId="77777777" w:rsidR="00015E35" w:rsidRPr="00015E35" w:rsidRDefault="00015E35" w:rsidP="00015E35">
      <w:pPr>
        <w:jc w:val="center"/>
        <w:rPr>
          <w:rFonts w:ascii="Arial" w:hAnsi="Arial" w:cs="Arial"/>
          <w:b/>
          <w:szCs w:val="24"/>
          <w:u w:val="single"/>
        </w:rPr>
      </w:pPr>
    </w:p>
    <w:p w14:paraId="6A77480D" w14:textId="77777777" w:rsidR="00015E35" w:rsidRPr="00015E35" w:rsidRDefault="00015E35" w:rsidP="00015E35">
      <w:pPr>
        <w:jc w:val="center"/>
        <w:rPr>
          <w:rFonts w:ascii="Arial" w:hAnsi="Arial" w:cs="Arial"/>
          <w:b/>
          <w:szCs w:val="24"/>
          <w:u w:val="single"/>
        </w:rPr>
      </w:pPr>
    </w:p>
    <w:p w14:paraId="7D13FBAD" w14:textId="77777777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>Zuweisung als Notfall kennzeichnen, d.h. die zur Verfügung gestellte Klebeetikette verwenden</w:t>
      </w:r>
    </w:p>
    <w:p w14:paraId="02AB1DB4" w14:textId="77777777" w:rsidR="00015E35" w:rsidRPr="006D4EE0" w:rsidRDefault="00015E35" w:rsidP="00015E35">
      <w:pPr>
        <w:rPr>
          <w:rFonts w:ascii="Arial" w:hAnsi="Arial" w:cs="Arial"/>
          <w:b/>
        </w:rPr>
      </w:pPr>
    </w:p>
    <w:p w14:paraId="799F2D9F" w14:textId="60C7AFA1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 xml:space="preserve">betreffende(n) </w:t>
      </w:r>
      <w:r w:rsidR="006D4EE0" w:rsidRPr="006D4EE0">
        <w:rPr>
          <w:rFonts w:ascii="Arial" w:hAnsi="Arial" w:cs="Arial"/>
          <w:b/>
        </w:rPr>
        <w:t>Parameter durch</w:t>
      </w:r>
      <w:r w:rsidRPr="006D4EE0">
        <w:rPr>
          <w:rFonts w:ascii="Arial" w:hAnsi="Arial" w:cs="Arial"/>
          <w:b/>
        </w:rPr>
        <w:t xml:space="preserve"> Einkreisen markieren</w:t>
      </w:r>
    </w:p>
    <w:p w14:paraId="6AA6258C" w14:textId="77777777" w:rsidR="00015E35" w:rsidRPr="006D4EE0" w:rsidRDefault="00015E35" w:rsidP="00015E35">
      <w:pPr>
        <w:rPr>
          <w:rFonts w:ascii="Arial" w:hAnsi="Arial" w:cs="Arial"/>
          <w:b/>
        </w:rPr>
      </w:pPr>
    </w:p>
    <w:p w14:paraId="02FB554A" w14:textId="77777777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>Zuweisungen und Proben auf Vollständigkeit und korrekte Beschriftung prüfen</w:t>
      </w:r>
    </w:p>
    <w:p w14:paraId="7F039ACC" w14:textId="77777777" w:rsidR="00015E35" w:rsidRPr="006D4EE0" w:rsidRDefault="00015E35" w:rsidP="00015E35">
      <w:pPr>
        <w:rPr>
          <w:rFonts w:ascii="Arial" w:hAnsi="Arial" w:cs="Arial"/>
          <w:b/>
        </w:rPr>
      </w:pPr>
    </w:p>
    <w:p w14:paraId="485676AD" w14:textId="77777777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>Probe und Zuweisung in das zur Verfügung gestellte Notfallsäckchen geben - pro Auftrag ein separates Notfallsäckchen verwenden</w:t>
      </w:r>
    </w:p>
    <w:p w14:paraId="3813B147" w14:textId="77777777" w:rsidR="00015E35" w:rsidRPr="006D4EE0" w:rsidRDefault="00015E35" w:rsidP="00015E35">
      <w:pPr>
        <w:pStyle w:val="Listenabsatz"/>
        <w:rPr>
          <w:rFonts w:ascii="Arial" w:hAnsi="Arial" w:cs="Arial"/>
          <w:b/>
        </w:rPr>
      </w:pPr>
    </w:p>
    <w:p w14:paraId="6684AFE1" w14:textId="77777777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 xml:space="preserve">Notfallsäckchen sorgfältig verschließen und ins Labor weiterleiten. </w:t>
      </w:r>
      <w:r w:rsidRPr="006D4EE0">
        <w:rPr>
          <w:rFonts w:ascii="Arial" w:hAnsi="Arial" w:cs="Arial"/>
          <w:b/>
        </w:rPr>
        <w:tab/>
      </w:r>
    </w:p>
    <w:p w14:paraId="0B5C48B2" w14:textId="77777777" w:rsidR="00015E35" w:rsidRPr="006D4EE0" w:rsidRDefault="00015E35" w:rsidP="00015E35">
      <w:pPr>
        <w:ind w:left="720"/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 xml:space="preserve">Wichtig: keine zusätzliche Verpackung verwenden; Auftrag muss für uns beim </w:t>
      </w:r>
    </w:p>
    <w:p w14:paraId="6E5D951A" w14:textId="3AB58965" w:rsidR="00015E35" w:rsidRPr="006D4EE0" w:rsidRDefault="006D4EE0" w:rsidP="006D4EE0">
      <w:pPr>
        <w:ind w:firstLine="708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</w:t>
      </w:r>
      <w:r w:rsidR="00015E35" w:rsidRPr="006D4EE0">
        <w:rPr>
          <w:rFonts w:ascii="Arial" w:hAnsi="Arial" w:cs="Arial"/>
          <w:b/>
        </w:rPr>
        <w:t xml:space="preserve">Probeneingang als Notfall erkennbar sein!  </w:t>
      </w:r>
    </w:p>
    <w:p w14:paraId="172DE861" w14:textId="77777777" w:rsidR="00015E35" w:rsidRPr="006D4EE0" w:rsidRDefault="00015E35" w:rsidP="00015E35">
      <w:p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 xml:space="preserve"> </w:t>
      </w:r>
    </w:p>
    <w:p w14:paraId="5738944C" w14:textId="5ED3543B" w:rsidR="00015E35" w:rsidRPr="006D4EE0" w:rsidRDefault="00015E35" w:rsidP="00015E35">
      <w:pPr>
        <w:numPr>
          <w:ilvl w:val="0"/>
          <w:numId w:val="1"/>
        </w:numPr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>Befundübermittlung erfolgt innerhalb von 3 Stunden ab Probeneingang</w:t>
      </w:r>
      <w:r w:rsidR="006D4EE0">
        <w:rPr>
          <w:rFonts w:ascii="Arial" w:hAnsi="Arial" w:cs="Arial"/>
          <w:b/>
        </w:rPr>
        <w:t xml:space="preserve"> </w:t>
      </w:r>
      <w:r w:rsidRPr="006D4EE0">
        <w:rPr>
          <w:rFonts w:ascii="Arial" w:hAnsi="Arial" w:cs="Arial"/>
          <w:b/>
        </w:rPr>
        <w:t>oder telefonischer Nachforderung. Bei Vermerk durch den Zuweiser werden Notfallbefunde auch telefonisch übermittelt.</w:t>
      </w:r>
    </w:p>
    <w:p w14:paraId="309E1741" w14:textId="77777777" w:rsidR="00015E35" w:rsidRPr="006D4EE0" w:rsidRDefault="00015E35" w:rsidP="00015E35">
      <w:pPr>
        <w:pStyle w:val="Listenabsatz"/>
        <w:rPr>
          <w:rFonts w:ascii="Arial" w:hAnsi="Arial" w:cs="Arial"/>
          <w:b/>
        </w:rPr>
      </w:pPr>
    </w:p>
    <w:p w14:paraId="3BEEE4D1" w14:textId="7D368930" w:rsidR="00015E35" w:rsidRPr="006D4EE0" w:rsidRDefault="00015E35" w:rsidP="00015E35">
      <w:pPr>
        <w:numPr>
          <w:ilvl w:val="0"/>
          <w:numId w:val="1"/>
        </w:numPr>
        <w:jc w:val="both"/>
        <w:rPr>
          <w:rFonts w:ascii="Arial" w:hAnsi="Arial" w:cs="Arial"/>
          <w:b/>
        </w:rPr>
      </w:pPr>
      <w:r w:rsidRPr="006D4EE0">
        <w:rPr>
          <w:rFonts w:ascii="Arial" w:hAnsi="Arial" w:cs="Arial"/>
          <w:b/>
        </w:rPr>
        <w:t xml:space="preserve">Da „Notfälle“ intern einer bevorzugten Behandlung bedürfen, bitten wir Sie, das Angebot ausschließlich als </w:t>
      </w:r>
      <w:r w:rsidR="006D4EE0" w:rsidRPr="006D4EE0">
        <w:rPr>
          <w:rFonts w:ascii="Arial" w:hAnsi="Arial" w:cs="Arial"/>
          <w:b/>
        </w:rPr>
        <w:t>Service</w:t>
      </w:r>
      <w:r w:rsidRPr="006D4EE0">
        <w:rPr>
          <w:rFonts w:ascii="Arial" w:hAnsi="Arial" w:cs="Arial"/>
          <w:b/>
        </w:rPr>
        <w:t xml:space="preserve"> für echte NOTFÄLLE in Anspruch zu nehmen.</w:t>
      </w:r>
    </w:p>
    <w:sectPr w:rsidR="00015E35" w:rsidRPr="006D4EE0">
      <w:headerReference w:type="default" r:id="rId7"/>
      <w:footerReference w:type="default" r:id="rId8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0AA5977" w14:textId="77777777" w:rsidR="00202A2E" w:rsidRDefault="00202A2E" w:rsidP="00202A2E">
      <w:r>
        <w:separator/>
      </w:r>
    </w:p>
  </w:endnote>
  <w:endnote w:type="continuationSeparator" w:id="0">
    <w:p w14:paraId="402BC02C" w14:textId="77777777" w:rsidR="00202A2E" w:rsidRDefault="00202A2E" w:rsidP="00202A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19E79" w14:textId="10E5F732" w:rsidR="00202A2E" w:rsidRDefault="004D4CBE">
    <w:pPr>
      <w:pStyle w:val="Fuzeile"/>
    </w:pPr>
    <w:r>
      <w:t xml:space="preserve">Datum: </w:t>
    </w:r>
    <w:r>
      <w:fldChar w:fldCharType="begin"/>
    </w:r>
    <w:r>
      <w:instrText xml:space="preserve"> TIME \@ "dd.MM.yyyy" </w:instrText>
    </w:r>
    <w:r>
      <w:fldChar w:fldCharType="separate"/>
    </w:r>
    <w:r w:rsidR="00D368FE">
      <w:rPr>
        <w:noProof/>
      </w:rPr>
      <w:t>05.03.2026</w:t>
    </w:r>
    <w:r>
      <w:fldChar w:fldCharType="end"/>
    </w:r>
    <w:r>
      <w:ptab w:relativeTo="margin" w:alignment="center" w:leader="none"/>
    </w:r>
    <w:r w:rsidR="009425B8">
      <w:rPr>
        <w:noProof/>
      </w:rPr>
      <w:fldChar w:fldCharType="begin"/>
    </w:r>
    <w:r w:rsidR="009425B8">
      <w:rPr>
        <w:noProof/>
      </w:rPr>
      <w:instrText xml:space="preserve"> FILENAME \* MERGEFORMAT </w:instrText>
    </w:r>
    <w:r w:rsidR="009425B8">
      <w:rPr>
        <w:noProof/>
      </w:rPr>
      <w:fldChar w:fldCharType="separate"/>
    </w:r>
    <w:r w:rsidR="009425B8">
      <w:rPr>
        <w:noProof/>
      </w:rPr>
      <w:t>Notfall für Zuweiser.docx</w:t>
    </w:r>
    <w:r w:rsidR="009425B8">
      <w:rPr>
        <w:noProof/>
      </w:rPr>
      <w:fldChar w:fldCharType="end"/>
    </w:r>
    <w:r w:rsidR="009425B8">
      <w:t xml:space="preserve"> </w:t>
    </w:r>
    <w:r>
      <w:ptab w:relativeTo="margin" w:alignment="right" w:leader="none"/>
    </w:r>
    <w:r>
      <w:t xml:space="preserve">Seite </w:t>
    </w:r>
    <w:r>
      <w:rPr>
        <w:b/>
        <w:bCs/>
      </w:rPr>
      <w:fldChar w:fldCharType="begin"/>
    </w:r>
    <w:r>
      <w:rPr>
        <w:b/>
        <w:bCs/>
      </w:rPr>
      <w:instrText>PAGE  \* Arabic  \* MERGEFORMAT</w:instrText>
    </w:r>
    <w:r>
      <w:rPr>
        <w:b/>
        <w:bCs/>
      </w:rPr>
      <w:fldChar w:fldCharType="separate"/>
    </w:r>
    <w:r w:rsidR="009425B8">
      <w:rPr>
        <w:b/>
        <w:bCs/>
        <w:noProof/>
      </w:rPr>
      <w:t>1</w:t>
    </w:r>
    <w:r>
      <w:rPr>
        <w:b/>
        <w:bCs/>
      </w:rPr>
      <w:fldChar w:fldCharType="end"/>
    </w:r>
    <w:r>
      <w:t xml:space="preserve"> von </w:t>
    </w:r>
    <w:r>
      <w:rPr>
        <w:b/>
        <w:bCs/>
      </w:rPr>
      <w:fldChar w:fldCharType="begin"/>
    </w:r>
    <w:r>
      <w:rPr>
        <w:b/>
        <w:bCs/>
      </w:rPr>
      <w:instrText>NUMPAGES  \* Arabic  \* MERGEFORMAT</w:instrText>
    </w:r>
    <w:r>
      <w:rPr>
        <w:b/>
        <w:bCs/>
      </w:rPr>
      <w:fldChar w:fldCharType="separate"/>
    </w:r>
    <w:r w:rsidR="009425B8">
      <w:rPr>
        <w:b/>
        <w:bCs/>
        <w:noProof/>
      </w:rPr>
      <w:t>1</w:t>
    </w:r>
    <w:r>
      <w:rPr>
        <w:b/>
        <w:bCs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ED45DB" w14:textId="77777777" w:rsidR="00202A2E" w:rsidRDefault="00202A2E" w:rsidP="00202A2E">
      <w:r>
        <w:separator/>
      </w:r>
    </w:p>
  </w:footnote>
  <w:footnote w:type="continuationSeparator" w:id="0">
    <w:p w14:paraId="641BCE3E" w14:textId="77777777" w:rsidR="00202A2E" w:rsidRDefault="00202A2E" w:rsidP="00202A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17FC7" w14:textId="77777777" w:rsidR="00202A2E" w:rsidRDefault="00202A2E" w:rsidP="00CA7124">
    <w:pPr>
      <w:pStyle w:val="DasLabor"/>
      <w:jc w:val="center"/>
      <w:rPr>
        <w:sz w:val="56"/>
        <w:szCs w:val="56"/>
      </w:rPr>
    </w:pPr>
    <w:r>
      <w:rPr>
        <w:sz w:val="56"/>
        <w:szCs w:val="56"/>
      </w:rPr>
      <w:t>DAS</w:t>
    </w:r>
    <w:r>
      <w:rPr>
        <w:color w:val="FF0000"/>
      </w:rPr>
      <w:t>L</w:t>
    </w:r>
    <w:r>
      <w:rPr>
        <w:sz w:val="56"/>
        <w:szCs w:val="56"/>
      </w:rPr>
      <w:t>ABOR</w:t>
    </w:r>
  </w:p>
  <w:p w14:paraId="467673A9" w14:textId="77777777" w:rsidR="009E2038" w:rsidRPr="009E2038" w:rsidRDefault="009E2038" w:rsidP="009E2038">
    <w:pPr>
      <w:pStyle w:val="DasLabor"/>
      <w:jc w:val="center"/>
      <w:rPr>
        <w:sz w:val="17"/>
        <w:szCs w:val="17"/>
        <w:lang w:val="de-AT"/>
      </w:rPr>
    </w:pPr>
    <w:r w:rsidRPr="009E2038">
      <w:rPr>
        <w:sz w:val="17"/>
        <w:szCs w:val="17"/>
        <w:lang w:val="de-AT"/>
      </w:rPr>
      <w:t>Gruppenpraxis für med. und chem. Labordiagnostik OG</w:t>
    </w:r>
  </w:p>
  <w:p w14:paraId="493FFAFA" w14:textId="77777777" w:rsidR="009E2038" w:rsidRPr="009E2038" w:rsidRDefault="009E2038" w:rsidP="009E2038">
    <w:pPr>
      <w:pStyle w:val="DasLabor"/>
      <w:jc w:val="center"/>
      <w:rPr>
        <w:sz w:val="17"/>
        <w:szCs w:val="17"/>
        <w:lang w:val="de-AT"/>
      </w:rPr>
    </w:pPr>
    <w:r w:rsidRPr="009E2038">
      <w:rPr>
        <w:sz w:val="17"/>
        <w:szCs w:val="17"/>
        <w:lang w:val="de-AT"/>
      </w:rPr>
      <w:t>Dr. Margit STRIEDNIG-ZECHNER und Dr. Beatrix STERZ</w:t>
    </w:r>
  </w:p>
  <w:p w14:paraId="368C27D5" w14:textId="77777777" w:rsidR="009E2038" w:rsidRPr="009E2038" w:rsidRDefault="009E2038" w:rsidP="009E2038">
    <w:pPr>
      <w:pStyle w:val="DasLabor"/>
      <w:jc w:val="center"/>
      <w:rPr>
        <w:sz w:val="17"/>
        <w:szCs w:val="17"/>
        <w:lang w:val="de-AT"/>
      </w:rPr>
    </w:pPr>
    <w:r w:rsidRPr="009E2038">
      <w:rPr>
        <w:sz w:val="17"/>
        <w:szCs w:val="17"/>
        <w:lang w:val="de-AT"/>
      </w:rPr>
      <w:t xml:space="preserve">A-9500 Villach </w:t>
    </w:r>
    <w:r w:rsidRPr="009E2038">
      <w:rPr>
        <w:sz w:val="17"/>
        <w:szCs w:val="17"/>
        <w:lang w:val="de-AT"/>
      </w:rPr>
      <w:sym w:font="Wingdings" w:char="F09E"/>
    </w:r>
    <w:r w:rsidRPr="009E2038">
      <w:rPr>
        <w:sz w:val="17"/>
        <w:szCs w:val="17"/>
        <w:lang w:val="de-AT"/>
      </w:rPr>
      <w:t xml:space="preserve">  Nikolaigasse 22</w:t>
    </w:r>
  </w:p>
  <w:p w14:paraId="39E0D625" w14:textId="77777777" w:rsidR="009E2038" w:rsidRPr="009E2038" w:rsidRDefault="009E2038" w:rsidP="009E2038">
    <w:pPr>
      <w:pStyle w:val="DasLabor"/>
      <w:jc w:val="center"/>
      <w:rPr>
        <w:sz w:val="17"/>
        <w:szCs w:val="17"/>
        <w:lang w:val="de-AT"/>
      </w:rPr>
    </w:pPr>
    <w:r w:rsidRPr="009E2038">
      <w:rPr>
        <w:sz w:val="17"/>
        <w:szCs w:val="17"/>
        <w:lang w:val="de-AT"/>
      </w:rPr>
      <w:sym w:font="Wingdings" w:char="F028"/>
    </w:r>
    <w:r w:rsidRPr="009E2038">
      <w:rPr>
        <w:sz w:val="17"/>
        <w:szCs w:val="17"/>
        <w:lang w:val="de-AT"/>
      </w:rPr>
      <w:t xml:space="preserve"> 04242/28534  </w:t>
    </w:r>
    <w:r w:rsidRPr="009E2038">
      <w:rPr>
        <w:sz w:val="17"/>
        <w:szCs w:val="17"/>
        <w:lang w:val="de-AT"/>
      </w:rPr>
      <w:sym w:font="Wingdings" w:char="F09E"/>
    </w:r>
    <w:r w:rsidRPr="009E2038">
      <w:rPr>
        <w:sz w:val="17"/>
        <w:szCs w:val="17"/>
        <w:lang w:val="de-AT"/>
      </w:rPr>
      <w:t xml:space="preserve">  </w:t>
    </w:r>
    <w:r w:rsidRPr="009E2038">
      <w:rPr>
        <w:sz w:val="17"/>
        <w:szCs w:val="17"/>
        <w:lang w:val="de-AT"/>
      </w:rPr>
      <w:sym w:font="Wingdings" w:char="F02A"/>
    </w:r>
    <w:r w:rsidRPr="009E2038">
      <w:rPr>
        <w:sz w:val="17"/>
        <w:szCs w:val="17"/>
        <w:lang w:val="de-AT"/>
      </w:rPr>
      <w:t xml:space="preserve"> kontakt@daslabor.eu</w:t>
    </w:r>
  </w:p>
  <w:p w14:paraId="594BC450" w14:textId="25CB7002" w:rsidR="00202A2E" w:rsidRDefault="00202A2E" w:rsidP="009E2038">
    <w:pPr>
      <w:pStyle w:val="DasLabor"/>
      <w:jc w:val="center"/>
      <w:rPr>
        <w:sz w:val="17"/>
        <w:szCs w:val="17"/>
      </w:rPr>
    </w:pPr>
  </w:p>
  <w:p w14:paraId="4AB7293F" w14:textId="77777777" w:rsidR="00202A2E" w:rsidRDefault="00202A2E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B6FC2"/>
    <w:multiLevelType w:val="hybridMultilevel"/>
    <w:tmpl w:val="6CD45DE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4899807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2A2E"/>
    <w:rsid w:val="00015E35"/>
    <w:rsid w:val="00042AE4"/>
    <w:rsid w:val="0016181B"/>
    <w:rsid w:val="0019060B"/>
    <w:rsid w:val="00202A2E"/>
    <w:rsid w:val="00353374"/>
    <w:rsid w:val="003B471A"/>
    <w:rsid w:val="004B6255"/>
    <w:rsid w:val="004D4CBE"/>
    <w:rsid w:val="006D4EE0"/>
    <w:rsid w:val="0071344D"/>
    <w:rsid w:val="00810A7D"/>
    <w:rsid w:val="009425B8"/>
    <w:rsid w:val="009E2038"/>
    <w:rsid w:val="00A202BE"/>
    <w:rsid w:val="00B65A68"/>
    <w:rsid w:val="00C6595B"/>
    <w:rsid w:val="00D368FE"/>
    <w:rsid w:val="00E43CF4"/>
    <w:rsid w:val="00F3428F"/>
    <w:rsid w:val="00FD6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634AD5F"/>
  <w15:chartTrackingRefBased/>
  <w15:docId w15:val="{6AECF652-6095-4127-B648-1C83ABF481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15E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202A2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202A2E"/>
  </w:style>
  <w:style w:type="paragraph" w:styleId="Fuzeile">
    <w:name w:val="footer"/>
    <w:basedOn w:val="Standard"/>
    <w:link w:val="FuzeileZchn"/>
    <w:uiPriority w:val="99"/>
    <w:unhideWhenUsed/>
    <w:rsid w:val="00202A2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202A2E"/>
  </w:style>
  <w:style w:type="character" w:customStyle="1" w:styleId="DasLaborZchn">
    <w:name w:val="DasLabor Zchn"/>
    <w:basedOn w:val="Absatz-Standardschriftart"/>
    <w:link w:val="DasLabor"/>
    <w:locked/>
    <w:rsid w:val="00202A2E"/>
    <w:rPr>
      <w:rFonts w:ascii="Arial" w:hAnsi="Arial" w:cs="Arial"/>
      <w:sz w:val="76"/>
      <w:szCs w:val="76"/>
    </w:rPr>
  </w:style>
  <w:style w:type="paragraph" w:customStyle="1" w:styleId="DasLabor">
    <w:name w:val="DasLabor"/>
    <w:basedOn w:val="Kopfzeile"/>
    <w:link w:val="DasLaborZchn"/>
    <w:qFormat/>
    <w:rsid w:val="00202A2E"/>
    <w:rPr>
      <w:rFonts w:ascii="Arial" w:hAnsi="Arial" w:cs="Arial"/>
      <w:sz w:val="76"/>
      <w:szCs w:val="76"/>
    </w:rPr>
  </w:style>
  <w:style w:type="paragraph" w:styleId="Listenabsatz">
    <w:name w:val="List Paragraph"/>
    <w:basedOn w:val="Standard"/>
    <w:uiPriority w:val="34"/>
    <w:qFormat/>
    <w:rsid w:val="00015E35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762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DasLabor Holzweber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Winkler Heidi / DasLabor</dc:creator>
  <cp:keywords/>
  <dc:description/>
  <cp:lastModifiedBy>Olsacher Eric / DasLabor</cp:lastModifiedBy>
  <cp:revision>2</cp:revision>
  <dcterms:created xsi:type="dcterms:W3CDTF">2026-03-05T09:15:00Z</dcterms:created>
  <dcterms:modified xsi:type="dcterms:W3CDTF">2026-03-05T09:15:00Z</dcterms:modified>
</cp:coreProperties>
</file>