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77836" w14:textId="77777777" w:rsidR="00015E35" w:rsidRDefault="00015E35">
      <w:pPr>
        <w:rPr>
          <w:rFonts w:ascii="Arial" w:hAnsi="Arial" w:cs="Arial"/>
        </w:rPr>
      </w:pPr>
    </w:p>
    <w:p w14:paraId="1CFBA628" w14:textId="77777777" w:rsidR="00015E35" w:rsidRPr="00015E35" w:rsidRDefault="00015E35" w:rsidP="00015E35">
      <w:pPr>
        <w:rPr>
          <w:rFonts w:ascii="Arial" w:hAnsi="Arial" w:cs="Arial"/>
        </w:rPr>
      </w:pPr>
    </w:p>
    <w:p w14:paraId="7D220DCA" w14:textId="77777777" w:rsidR="00015E35" w:rsidRPr="00015E35" w:rsidRDefault="00015E35" w:rsidP="00015E35">
      <w:pPr>
        <w:rPr>
          <w:rFonts w:ascii="Arial" w:hAnsi="Arial" w:cs="Arial"/>
        </w:rPr>
      </w:pPr>
    </w:p>
    <w:p w14:paraId="1E78069B" w14:textId="77777777" w:rsidR="00015E35" w:rsidRDefault="00015E35" w:rsidP="00015E35">
      <w:pPr>
        <w:rPr>
          <w:rFonts w:ascii="Arial" w:hAnsi="Arial" w:cs="Arial"/>
        </w:rPr>
      </w:pPr>
    </w:p>
    <w:p w14:paraId="7DA22479" w14:textId="77777777" w:rsidR="00015E35" w:rsidRPr="00015E35" w:rsidRDefault="00015E35" w:rsidP="00015E35">
      <w:pPr>
        <w:pStyle w:val="Kopfzeile"/>
        <w:rPr>
          <w:rFonts w:ascii="Arial" w:hAnsi="Arial" w:cs="Arial"/>
        </w:rPr>
      </w:pPr>
    </w:p>
    <w:p w14:paraId="505E30B0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</w:rPr>
      </w:pPr>
      <w:r w:rsidRPr="00015E35">
        <w:rPr>
          <w:rFonts w:ascii="Arial" w:hAnsi="Arial" w:cs="Arial"/>
          <w:b/>
          <w:sz w:val="36"/>
          <w:szCs w:val="36"/>
        </w:rPr>
        <w:t>Checkliste „NOTFALL-ANFORDERUNG“</w:t>
      </w:r>
    </w:p>
    <w:p w14:paraId="487EBE28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</w:rPr>
      </w:pPr>
      <w:r w:rsidRPr="00015E35">
        <w:rPr>
          <w:rFonts w:ascii="Arial" w:hAnsi="Arial" w:cs="Arial"/>
          <w:b/>
          <w:sz w:val="36"/>
          <w:szCs w:val="36"/>
        </w:rPr>
        <w:t>für Zuweiser</w:t>
      </w:r>
    </w:p>
    <w:p w14:paraId="4151E5CA" w14:textId="77777777" w:rsidR="00015E35" w:rsidRDefault="00015E35" w:rsidP="00015E35">
      <w:pPr>
        <w:jc w:val="center"/>
        <w:rPr>
          <w:sz w:val="28"/>
          <w:szCs w:val="28"/>
        </w:rPr>
      </w:pPr>
    </w:p>
    <w:p w14:paraId="7DE94760" w14:textId="77777777" w:rsidR="00015E35" w:rsidRPr="00C27333" w:rsidRDefault="00015E35" w:rsidP="00015E35">
      <w:pPr>
        <w:jc w:val="center"/>
        <w:rPr>
          <w:sz w:val="28"/>
          <w:szCs w:val="28"/>
          <w:u w:val="single"/>
        </w:rPr>
      </w:pPr>
    </w:p>
    <w:p w14:paraId="79643BA3" w14:textId="77777777" w:rsidR="00015E35" w:rsidRPr="00015E35" w:rsidRDefault="00015E35" w:rsidP="00015E35">
      <w:pPr>
        <w:jc w:val="both"/>
        <w:rPr>
          <w:rFonts w:ascii="Arial" w:hAnsi="Arial" w:cs="Arial"/>
          <w:b/>
          <w:szCs w:val="24"/>
          <w:u w:val="single"/>
        </w:rPr>
      </w:pPr>
      <w:r w:rsidRPr="00015E35">
        <w:rPr>
          <w:rFonts w:ascii="Arial" w:hAnsi="Arial" w:cs="Arial"/>
          <w:b/>
          <w:szCs w:val="24"/>
          <w:u w:val="single"/>
        </w:rPr>
        <w:t>Welche Parameter können als Notfall angefordert werden?</w:t>
      </w:r>
    </w:p>
    <w:p w14:paraId="1550CF88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58365CDC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ASL</w:t>
      </w:r>
    </w:p>
    <w:p w14:paraId="38955690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Blutbild klein, Blutbild komplett (wenn nicht auffällig),</w:t>
      </w:r>
    </w:p>
    <w:p w14:paraId="5426A8B4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ß-HCG, Bilirubin ges.,</w:t>
      </w:r>
    </w:p>
    <w:p w14:paraId="6A22EBC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 xml:space="preserve">C3, C4, Ca, CHE, CK, CK MB, Cl, </w:t>
      </w:r>
      <w:proofErr w:type="spellStart"/>
      <w:r w:rsidRPr="00015E35">
        <w:rPr>
          <w:rFonts w:ascii="Arial" w:hAnsi="Arial" w:cs="Arial"/>
          <w:szCs w:val="24"/>
        </w:rPr>
        <w:t>Creatinin</w:t>
      </w:r>
      <w:proofErr w:type="spellEnd"/>
      <w:r w:rsidRPr="00015E35">
        <w:rPr>
          <w:rFonts w:ascii="Arial" w:hAnsi="Arial" w:cs="Arial"/>
          <w:szCs w:val="24"/>
        </w:rPr>
        <w:t>, CRP,</w:t>
      </w:r>
    </w:p>
    <w:p w14:paraId="58BC7B86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D-Dimer,</w:t>
      </w:r>
      <w:r w:rsidRPr="00015E35">
        <w:rPr>
          <w:rFonts w:ascii="Arial" w:hAnsi="Arial" w:cs="Arial"/>
          <w:szCs w:val="24"/>
        </w:rPr>
        <w:t xml:space="preserve"> Digitoxin, Digoxin,</w:t>
      </w:r>
    </w:p>
    <w:p w14:paraId="51DBA70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 xml:space="preserve">GE, </w:t>
      </w:r>
      <w:proofErr w:type="spellStart"/>
      <w:r w:rsidRPr="00015E35">
        <w:rPr>
          <w:rFonts w:ascii="Arial" w:hAnsi="Arial" w:cs="Arial"/>
          <w:szCs w:val="24"/>
          <w:lang w:val="en-GB"/>
        </w:rPr>
        <w:t>gGT</w:t>
      </w:r>
      <w:proofErr w:type="spellEnd"/>
      <w:r w:rsidRPr="00015E35">
        <w:rPr>
          <w:rFonts w:ascii="Arial" w:hAnsi="Arial" w:cs="Arial"/>
          <w:szCs w:val="24"/>
          <w:lang w:val="en-GB"/>
        </w:rPr>
        <w:t>, Glucose, GOT, GPT,</w:t>
      </w:r>
    </w:p>
    <w:p w14:paraId="72A3D890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Harn,</w:t>
      </w:r>
    </w:p>
    <w:p w14:paraId="12B7F36B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K,</w:t>
      </w:r>
    </w:p>
    <w:p w14:paraId="360200F3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LDH,</w:t>
      </w:r>
    </w:p>
    <w:p w14:paraId="05EB4325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Na,</w:t>
      </w:r>
    </w:p>
    <w:p w14:paraId="2D7BA641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proofErr w:type="spellStart"/>
      <w:r w:rsidRPr="00015E35">
        <w:rPr>
          <w:rFonts w:ascii="Arial" w:hAnsi="Arial" w:cs="Arial"/>
          <w:szCs w:val="24"/>
          <w:lang w:val="en-GB"/>
        </w:rPr>
        <w:t>Pankreasamylase</w:t>
      </w:r>
      <w:proofErr w:type="spellEnd"/>
      <w:r w:rsidRPr="00015E35">
        <w:rPr>
          <w:rFonts w:ascii="Arial" w:hAnsi="Arial" w:cs="Arial"/>
          <w:szCs w:val="24"/>
          <w:lang w:val="en-GB"/>
        </w:rPr>
        <w:t>, PTT, PTZ,</w:t>
      </w:r>
    </w:p>
    <w:p w14:paraId="7BA5CDD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Troponin T, TSH, fT3, fT4.</w:t>
      </w:r>
    </w:p>
    <w:p w14:paraId="22D6ED8D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2A640D78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5B6586DD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60F3B70E" w14:textId="77777777" w:rsidR="00015E35" w:rsidRPr="00015E35" w:rsidRDefault="00015E35" w:rsidP="00015E35">
      <w:pPr>
        <w:rPr>
          <w:rFonts w:ascii="Arial" w:hAnsi="Arial" w:cs="Arial"/>
        </w:rPr>
      </w:pPr>
    </w:p>
    <w:p w14:paraId="00C28E13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015E35">
        <w:rPr>
          <w:rFonts w:ascii="Arial" w:hAnsi="Arial" w:cs="Arial"/>
          <w:b/>
          <w:sz w:val="36"/>
          <w:szCs w:val="36"/>
          <w:u w:val="single"/>
        </w:rPr>
        <w:t>Durchführung:</w:t>
      </w:r>
    </w:p>
    <w:p w14:paraId="42D1174A" w14:textId="77777777" w:rsidR="00015E35" w:rsidRPr="00015E35" w:rsidRDefault="00015E35" w:rsidP="00015E35">
      <w:pPr>
        <w:jc w:val="center"/>
        <w:rPr>
          <w:rFonts w:ascii="Arial" w:hAnsi="Arial" w:cs="Arial"/>
          <w:b/>
          <w:szCs w:val="24"/>
          <w:u w:val="single"/>
        </w:rPr>
      </w:pPr>
    </w:p>
    <w:p w14:paraId="6A77480D" w14:textId="77777777" w:rsidR="00015E35" w:rsidRPr="00015E35" w:rsidRDefault="00015E35" w:rsidP="00015E35">
      <w:pPr>
        <w:jc w:val="center"/>
        <w:rPr>
          <w:rFonts w:ascii="Arial" w:hAnsi="Arial" w:cs="Arial"/>
          <w:b/>
          <w:szCs w:val="24"/>
          <w:u w:val="single"/>
        </w:rPr>
      </w:pPr>
    </w:p>
    <w:p w14:paraId="7D13FBAD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Zuweisung als Notfall kennzeichnen, d.h. die zur Verfügung gestellte Klebeetikette verwenden</w:t>
      </w:r>
    </w:p>
    <w:p w14:paraId="02AB1DB4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799F2D9F" w14:textId="60C7AFA1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betreffende(n) </w:t>
      </w:r>
      <w:r w:rsidR="006D4EE0" w:rsidRPr="006D4EE0">
        <w:rPr>
          <w:rFonts w:ascii="Arial" w:hAnsi="Arial" w:cs="Arial"/>
          <w:b/>
        </w:rPr>
        <w:t>Parameter durch</w:t>
      </w:r>
      <w:r w:rsidRPr="006D4EE0">
        <w:rPr>
          <w:rFonts w:ascii="Arial" w:hAnsi="Arial" w:cs="Arial"/>
          <w:b/>
        </w:rPr>
        <w:t xml:space="preserve"> Einkreisen markieren</w:t>
      </w:r>
    </w:p>
    <w:p w14:paraId="6AA6258C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02FB554A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Zuweisungen und Proben auf Vollständigkeit und korrekte Beschriftung prüfen</w:t>
      </w:r>
    </w:p>
    <w:p w14:paraId="7F039ACC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485676AD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Probe und Zuweisung in das zur Verfügung gestellte Notfallsäckchen geben - pro Auftrag ein separates Notfallsäckchen verwenden</w:t>
      </w:r>
    </w:p>
    <w:p w14:paraId="3813B147" w14:textId="77777777" w:rsidR="00015E35" w:rsidRPr="006D4EE0" w:rsidRDefault="00015E35" w:rsidP="00015E35">
      <w:pPr>
        <w:pStyle w:val="Listenabsatz"/>
        <w:rPr>
          <w:rFonts w:ascii="Arial" w:hAnsi="Arial" w:cs="Arial"/>
          <w:b/>
        </w:rPr>
      </w:pPr>
    </w:p>
    <w:p w14:paraId="6684AFE1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Notfallsäckchen sorgfältig verschließen und ins Labor weiterleiten. </w:t>
      </w:r>
      <w:r w:rsidRPr="006D4EE0">
        <w:rPr>
          <w:rFonts w:ascii="Arial" w:hAnsi="Arial" w:cs="Arial"/>
          <w:b/>
        </w:rPr>
        <w:tab/>
      </w:r>
    </w:p>
    <w:p w14:paraId="0B5C48B2" w14:textId="77777777" w:rsidR="00015E35" w:rsidRPr="006D4EE0" w:rsidRDefault="00015E35" w:rsidP="00015E35">
      <w:pPr>
        <w:ind w:left="720"/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Wichtig: keine zusätzliche Verpackung verwenden; Auftrag muss für uns beim </w:t>
      </w:r>
    </w:p>
    <w:p w14:paraId="6E5D951A" w14:textId="3AB58965" w:rsidR="00015E35" w:rsidRPr="006D4EE0" w:rsidRDefault="006D4EE0" w:rsidP="006D4EE0">
      <w:pPr>
        <w:ind w:firstLine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015E35" w:rsidRPr="006D4EE0">
        <w:rPr>
          <w:rFonts w:ascii="Arial" w:hAnsi="Arial" w:cs="Arial"/>
          <w:b/>
        </w:rPr>
        <w:t xml:space="preserve">Probeneingang als Notfall erkennbar sein!  </w:t>
      </w:r>
    </w:p>
    <w:p w14:paraId="172DE861" w14:textId="77777777" w:rsidR="00015E35" w:rsidRPr="006D4EE0" w:rsidRDefault="00015E35" w:rsidP="00015E35">
      <w:p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 </w:t>
      </w:r>
    </w:p>
    <w:p w14:paraId="5738944C" w14:textId="5ED3543B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Befundübermittlung erfolgt innerhalb von 3 Stunden ab Probeneingang</w:t>
      </w:r>
      <w:r w:rsidR="006D4EE0">
        <w:rPr>
          <w:rFonts w:ascii="Arial" w:hAnsi="Arial" w:cs="Arial"/>
          <w:b/>
        </w:rPr>
        <w:t xml:space="preserve"> </w:t>
      </w:r>
      <w:r w:rsidRPr="006D4EE0">
        <w:rPr>
          <w:rFonts w:ascii="Arial" w:hAnsi="Arial" w:cs="Arial"/>
          <w:b/>
        </w:rPr>
        <w:t>oder telefonischer Nachforderung. Bei Vermerk durch den Zuweiser werden Notfallbefunde auch telefonisch übermittelt.</w:t>
      </w:r>
    </w:p>
    <w:p w14:paraId="309E1741" w14:textId="77777777" w:rsidR="00015E35" w:rsidRPr="006D4EE0" w:rsidRDefault="00015E35" w:rsidP="00015E35">
      <w:pPr>
        <w:pStyle w:val="Listenabsatz"/>
        <w:rPr>
          <w:rFonts w:ascii="Arial" w:hAnsi="Arial" w:cs="Arial"/>
          <w:b/>
        </w:rPr>
      </w:pPr>
    </w:p>
    <w:p w14:paraId="3BEEE4D1" w14:textId="7D368930" w:rsidR="00015E35" w:rsidRPr="006D4EE0" w:rsidRDefault="00015E35" w:rsidP="00015E35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Da „Notfälle“ intern einer bevorzugten Behandlung bedürfen, bitten wir Sie, das Angebot ausschließlich als </w:t>
      </w:r>
      <w:r w:rsidR="006D4EE0" w:rsidRPr="006D4EE0">
        <w:rPr>
          <w:rFonts w:ascii="Arial" w:hAnsi="Arial" w:cs="Arial"/>
          <w:b/>
        </w:rPr>
        <w:t>Service</w:t>
      </w:r>
      <w:r w:rsidRPr="006D4EE0">
        <w:rPr>
          <w:rFonts w:ascii="Arial" w:hAnsi="Arial" w:cs="Arial"/>
          <w:b/>
        </w:rPr>
        <w:t xml:space="preserve"> für echte NOTFÄLLE in Anspruch zu nehmen.</w:t>
      </w:r>
    </w:p>
    <w:sectPr w:rsidR="00015E35" w:rsidRPr="006D4EE0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A5977" w14:textId="77777777" w:rsidR="00202A2E" w:rsidRDefault="00202A2E" w:rsidP="00202A2E">
      <w:r>
        <w:separator/>
      </w:r>
    </w:p>
  </w:endnote>
  <w:endnote w:type="continuationSeparator" w:id="0">
    <w:p w14:paraId="402BC02C" w14:textId="77777777" w:rsidR="00202A2E" w:rsidRDefault="00202A2E" w:rsidP="00202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19E79" w14:textId="594D7412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C27B59">
      <w:rPr>
        <w:noProof/>
      </w:rPr>
      <w:t>17.09.2025</w:t>
    </w:r>
    <w:r>
      <w:fldChar w:fldCharType="end"/>
    </w:r>
    <w:r>
      <w:ptab w:relativeTo="margin" w:alignment="center" w:leader="none"/>
    </w:r>
    <w:r w:rsidR="009425B8">
      <w:t xml:space="preserve"> </w:t>
    </w:r>
    <w:r>
      <w:ptab w:relativeTo="margin" w:alignment="right" w:leader="none"/>
    </w:r>
    <w: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9425B8">
      <w:rPr>
        <w:b/>
        <w:bCs/>
        <w:noProof/>
      </w:rPr>
      <w:t>1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9425B8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D45DB" w14:textId="77777777" w:rsidR="00202A2E" w:rsidRDefault="00202A2E" w:rsidP="00202A2E">
      <w:r>
        <w:separator/>
      </w:r>
    </w:p>
  </w:footnote>
  <w:footnote w:type="continuationSeparator" w:id="0">
    <w:p w14:paraId="641BCE3E" w14:textId="77777777" w:rsidR="00202A2E" w:rsidRDefault="00202A2E" w:rsidP="00202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17FC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726FF5A4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Dr. Margit STRIEDNIG-ZECHNER, MAS 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 FÄ f. med. u. chem. Labordiagnostik</w:t>
    </w:r>
  </w:p>
  <w:p w14:paraId="4C2F9AA0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A-9500 Villach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Nikolaigasse 22</w:t>
    </w:r>
  </w:p>
  <w:p w14:paraId="594BC450" w14:textId="5B2B2785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sym w:font="Wingdings" w:char="F028"/>
    </w:r>
    <w:r>
      <w:rPr>
        <w:sz w:val="17"/>
        <w:szCs w:val="17"/>
      </w:rPr>
      <w:t xml:space="preserve"> 04242/28534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</w:t>
    </w:r>
    <w:r>
      <w:rPr>
        <w:sz w:val="17"/>
        <w:szCs w:val="17"/>
      </w:rPr>
      <w:sym w:font="Wingdings" w:char="F02A"/>
    </w:r>
    <w:r>
      <w:rPr>
        <w:sz w:val="17"/>
        <w:szCs w:val="17"/>
      </w:rPr>
      <w:t xml:space="preserve"> striednig@daslabor.eu</w:t>
    </w:r>
  </w:p>
  <w:p w14:paraId="4AB7293F" w14:textId="77777777" w:rsidR="00202A2E" w:rsidRDefault="00202A2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B6FC2"/>
    <w:multiLevelType w:val="hybridMultilevel"/>
    <w:tmpl w:val="6CD45DE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9980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15E35"/>
    <w:rsid w:val="00042AE4"/>
    <w:rsid w:val="0016181B"/>
    <w:rsid w:val="00202A2E"/>
    <w:rsid w:val="00353374"/>
    <w:rsid w:val="003B471A"/>
    <w:rsid w:val="004D4CBE"/>
    <w:rsid w:val="006C0068"/>
    <w:rsid w:val="006D4EE0"/>
    <w:rsid w:val="00825B3D"/>
    <w:rsid w:val="009425B8"/>
    <w:rsid w:val="00B65A68"/>
    <w:rsid w:val="00C27B59"/>
    <w:rsid w:val="00C6595B"/>
    <w:rsid w:val="00E43CF4"/>
    <w:rsid w:val="00F3428F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34AD5F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15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202A2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paragraph" w:styleId="Listenabsatz">
    <w:name w:val="List Paragraph"/>
    <w:basedOn w:val="Standard"/>
    <w:uiPriority w:val="34"/>
    <w:qFormat/>
    <w:rsid w:val="00015E3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Hetzel Simone / DasLabor</cp:lastModifiedBy>
  <cp:revision>4</cp:revision>
  <dcterms:created xsi:type="dcterms:W3CDTF">2025-09-17T08:38:00Z</dcterms:created>
  <dcterms:modified xsi:type="dcterms:W3CDTF">2025-09-17T08:47:00Z</dcterms:modified>
</cp:coreProperties>
</file>